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607" w:rsidRDefault="009C5E7E" w:rsidP="001C65B9">
      <w:pPr>
        <w:ind w:left="0" w:rightChars="0" w:right="-1"/>
        <w:contextualSpacing/>
        <w:jc w:val="center"/>
        <w:rPr>
          <w:rFonts w:cstheme="minorHAnsi"/>
          <w:b/>
        </w:rPr>
      </w:pPr>
      <w:r w:rsidRPr="009C5E7E">
        <w:rPr>
          <w:rFonts w:cstheme="minorHAnsi"/>
          <w:b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189745</wp:posOffset>
            </wp:positionH>
            <wp:positionV relativeFrom="paragraph">
              <wp:posOffset>-465120</wp:posOffset>
            </wp:positionV>
            <wp:extent cx="4722215" cy="1233578"/>
            <wp:effectExtent l="19050" t="0" r="2185" b="0"/>
            <wp:wrapNone/>
            <wp:docPr id="3" name="Imagem 0" descr="logo tic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iclo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2978" cy="123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607" w:rsidRDefault="000C1607" w:rsidP="001C65B9">
      <w:pPr>
        <w:ind w:left="0" w:rightChars="0" w:right="-1"/>
        <w:contextualSpacing/>
        <w:jc w:val="center"/>
        <w:rPr>
          <w:rFonts w:cstheme="minorHAnsi"/>
          <w:b/>
        </w:rPr>
      </w:pPr>
    </w:p>
    <w:p w:rsidR="009C5E7E" w:rsidRDefault="009C5E7E" w:rsidP="001C65B9">
      <w:pPr>
        <w:ind w:left="0" w:rightChars="0" w:right="-1"/>
        <w:contextualSpacing/>
        <w:jc w:val="center"/>
        <w:rPr>
          <w:rFonts w:cstheme="minorHAnsi"/>
          <w:b/>
        </w:rPr>
      </w:pPr>
    </w:p>
    <w:p w:rsidR="009C5E7E" w:rsidRDefault="009C5E7E" w:rsidP="001C65B9">
      <w:pPr>
        <w:ind w:left="0" w:rightChars="0" w:right="-1"/>
        <w:contextualSpacing/>
        <w:jc w:val="center"/>
        <w:rPr>
          <w:rFonts w:cstheme="minorHAnsi"/>
          <w:b/>
        </w:rPr>
      </w:pPr>
    </w:p>
    <w:p w:rsidR="001C65B9" w:rsidRDefault="001C65B9" w:rsidP="001C65B9">
      <w:pPr>
        <w:ind w:left="0" w:rightChars="0" w:right="-1"/>
        <w:contextualSpacing/>
        <w:jc w:val="center"/>
        <w:rPr>
          <w:rFonts w:cstheme="minorHAnsi"/>
          <w:b/>
        </w:rPr>
      </w:pPr>
      <w:r w:rsidRPr="00250EC0">
        <w:rPr>
          <w:rFonts w:cstheme="minorHAnsi"/>
          <w:b/>
        </w:rPr>
        <w:t>CAPITULO 1 - REGULAMENTO INTERNO TIC-LOG</w:t>
      </w:r>
    </w:p>
    <w:p w:rsidR="009C5E7E" w:rsidRDefault="009C5E7E" w:rsidP="001C65B9">
      <w:pPr>
        <w:pBdr>
          <w:bottom w:val="single" w:sz="12" w:space="1" w:color="auto"/>
        </w:pBdr>
        <w:spacing w:after="0" w:line="240" w:lineRule="auto"/>
        <w:ind w:left="0" w:rightChars="0" w:right="-1"/>
        <w:contextualSpacing/>
        <w:jc w:val="center"/>
        <w:rPr>
          <w:rFonts w:cs="Arial"/>
          <w:b/>
          <w:bCs/>
          <w:sz w:val="20"/>
          <w:szCs w:val="20"/>
        </w:rPr>
      </w:pPr>
    </w:p>
    <w:p w:rsidR="001C65B9" w:rsidRPr="00250EC0" w:rsidRDefault="001C65B9" w:rsidP="001C65B9">
      <w:pPr>
        <w:pBdr>
          <w:bottom w:val="single" w:sz="12" w:space="1" w:color="auto"/>
        </w:pBdr>
        <w:spacing w:after="0" w:line="240" w:lineRule="auto"/>
        <w:ind w:left="0" w:rightChars="0" w:right="-1"/>
        <w:contextualSpacing/>
        <w:jc w:val="center"/>
        <w:rPr>
          <w:rFonts w:cstheme="minorHAnsi"/>
        </w:rPr>
      </w:pPr>
      <w:r w:rsidRPr="006B3171">
        <w:rPr>
          <w:rFonts w:cs="Arial"/>
          <w:b/>
          <w:bCs/>
          <w:sz w:val="20"/>
          <w:szCs w:val="20"/>
        </w:rPr>
        <w:t>ASSOCIAÇÃO DOS PROPRIETÁRIOS DO TERMINAL INDUSTRIAL, CARGAS E LOGISTICA DE CAMPINAS</w:t>
      </w:r>
    </w:p>
    <w:p w:rsidR="00250EC0" w:rsidRPr="00347E94" w:rsidRDefault="00250EC0" w:rsidP="00210007">
      <w:pPr>
        <w:ind w:rightChars="-451" w:right="-992"/>
        <w:jc w:val="both"/>
        <w:rPr>
          <w:rFonts w:cstheme="minorHAnsi"/>
          <w:b/>
        </w:rPr>
      </w:pPr>
    </w:p>
    <w:p w:rsidR="00C32EFF" w:rsidRPr="00347E94" w:rsidRDefault="00C32EFF" w:rsidP="00210007">
      <w:pPr>
        <w:pStyle w:val="PargrafodaLista"/>
        <w:numPr>
          <w:ilvl w:val="0"/>
          <w:numId w:val="1"/>
        </w:numPr>
        <w:ind w:rightChars="-451" w:right="-992"/>
        <w:jc w:val="both"/>
        <w:rPr>
          <w:rFonts w:cstheme="minorHAnsi"/>
          <w:b/>
        </w:rPr>
      </w:pPr>
      <w:r w:rsidRPr="00347E94">
        <w:rPr>
          <w:rFonts w:cstheme="minorHAnsi"/>
          <w:b/>
        </w:rPr>
        <w:t>Fundamento, objeto e abrangência:</w:t>
      </w:r>
    </w:p>
    <w:p w:rsidR="00C32EFF" w:rsidRPr="00347E94" w:rsidRDefault="00C32EFF" w:rsidP="00210007">
      <w:pPr>
        <w:pStyle w:val="PargrafodaLista"/>
        <w:numPr>
          <w:ilvl w:val="1"/>
          <w:numId w:val="2"/>
        </w:numPr>
        <w:ind w:rightChars="-451" w:right="-992"/>
        <w:jc w:val="both"/>
        <w:rPr>
          <w:rFonts w:cstheme="minorHAnsi"/>
        </w:rPr>
      </w:pPr>
      <w:r w:rsidRPr="00347E94">
        <w:rPr>
          <w:rFonts w:cstheme="minorHAnsi"/>
        </w:rPr>
        <w:t xml:space="preserve">A </w:t>
      </w:r>
      <w:r w:rsidR="00D06434" w:rsidRPr="00347E94">
        <w:rPr>
          <w:rFonts w:cstheme="minorHAnsi"/>
        </w:rPr>
        <w:t>Assembléia</w:t>
      </w:r>
      <w:r w:rsidRPr="00347E94">
        <w:rPr>
          <w:rFonts w:cstheme="minorHAnsi"/>
        </w:rPr>
        <w:t xml:space="preserve"> Geral Extraordinária</w:t>
      </w:r>
      <w:r w:rsidR="00DC6A49">
        <w:rPr>
          <w:rFonts w:cstheme="minorHAnsi"/>
        </w:rPr>
        <w:t xml:space="preserve"> realizada em 22 de maio de 2014,</w:t>
      </w:r>
      <w:r w:rsidRPr="00347E94">
        <w:rPr>
          <w:rFonts w:cstheme="minorHAnsi"/>
        </w:rPr>
        <w:t>deliber</w:t>
      </w:r>
      <w:r w:rsidR="00DC6A49">
        <w:rPr>
          <w:rFonts w:cstheme="minorHAnsi"/>
        </w:rPr>
        <w:t>ou</w:t>
      </w:r>
      <w:r w:rsidRPr="00347E94">
        <w:rPr>
          <w:rFonts w:cstheme="minorHAnsi"/>
        </w:rPr>
        <w:t xml:space="preserve"> a instituição deste Regulamento, para atingir objetivos estatuários da associação, com aplicação nos limites territoriais do TIC – Terminal I</w:t>
      </w:r>
      <w:r w:rsidR="00FC6EC7" w:rsidRPr="00347E94">
        <w:rPr>
          <w:rFonts w:cstheme="minorHAnsi"/>
        </w:rPr>
        <w:t>ndustrial,</w:t>
      </w:r>
      <w:r w:rsidRPr="00347E94">
        <w:rPr>
          <w:rFonts w:cstheme="minorHAnsi"/>
        </w:rPr>
        <w:t xml:space="preserve"> Cargas</w:t>
      </w:r>
      <w:r w:rsidR="00FC6EC7" w:rsidRPr="00347E94">
        <w:rPr>
          <w:rFonts w:cstheme="minorHAnsi"/>
        </w:rPr>
        <w:t xml:space="preserve"> e Logística de Campinas</w:t>
      </w:r>
      <w:r w:rsidRPr="00347E94">
        <w:rPr>
          <w:rFonts w:cstheme="minorHAnsi"/>
        </w:rPr>
        <w:t>, bem como nas relações entre associados e associação, e para com seus usuários.</w:t>
      </w:r>
    </w:p>
    <w:p w:rsidR="00C32EFF" w:rsidRPr="00347E94" w:rsidRDefault="00C32EFF" w:rsidP="00210007">
      <w:pPr>
        <w:pStyle w:val="PargrafodaLista"/>
        <w:numPr>
          <w:ilvl w:val="0"/>
          <w:numId w:val="1"/>
        </w:numPr>
        <w:ind w:rightChars="-451" w:right="-992"/>
        <w:jc w:val="both"/>
        <w:rPr>
          <w:rFonts w:cstheme="minorHAnsi"/>
          <w:b/>
        </w:rPr>
      </w:pPr>
      <w:r w:rsidRPr="00347E94">
        <w:rPr>
          <w:rFonts w:cstheme="minorHAnsi"/>
          <w:b/>
        </w:rPr>
        <w:t>Associados Titulares:</w:t>
      </w:r>
    </w:p>
    <w:p w:rsidR="00C32EFF" w:rsidRPr="00347E94" w:rsidRDefault="00C32EFF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 xml:space="preserve">2.1.) Todos Associados Titulares devem manter seus cadastros atualizados perante </w:t>
      </w:r>
      <w:r w:rsidR="00DF0EB6">
        <w:rPr>
          <w:rFonts w:cstheme="minorHAnsi"/>
        </w:rPr>
        <w:t xml:space="preserve">o </w:t>
      </w:r>
      <w:r w:rsidRPr="00347E94">
        <w:rPr>
          <w:rFonts w:cstheme="minorHAnsi"/>
        </w:rPr>
        <w:t>TIC</w:t>
      </w:r>
      <w:r w:rsidR="00DF0EB6">
        <w:rPr>
          <w:rFonts w:cstheme="minorHAnsi"/>
        </w:rPr>
        <w:t>-LOG</w:t>
      </w:r>
      <w:r w:rsidRPr="00347E94">
        <w:rPr>
          <w:rFonts w:cstheme="minorHAnsi"/>
        </w:rPr>
        <w:t>, sob pena de responder pelos danos advindos de sua omissão e/ou declaração equivocada, sem prejuízo de penalidade interna da associação.</w:t>
      </w:r>
    </w:p>
    <w:p w:rsidR="00C32EFF" w:rsidRPr="00347E94" w:rsidRDefault="00C32EFF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>2.2.) Quando de s</w:t>
      </w:r>
      <w:r w:rsidR="002E45E5" w:rsidRPr="00347E94">
        <w:rPr>
          <w:rFonts w:cstheme="minorHAnsi"/>
        </w:rPr>
        <w:t xml:space="preserve">eu cadastro, o Associado firmará </w:t>
      </w:r>
      <w:r w:rsidRPr="00347E94">
        <w:rPr>
          <w:rFonts w:cstheme="minorHAnsi"/>
        </w:rPr>
        <w:t>Termo da Adesão e Anuência às regras d</w:t>
      </w:r>
      <w:r w:rsidR="002E45E5" w:rsidRPr="00347E94">
        <w:rPr>
          <w:rFonts w:cstheme="minorHAnsi"/>
        </w:rPr>
        <w:t>o</w:t>
      </w:r>
      <w:r w:rsidRPr="00347E94">
        <w:rPr>
          <w:rFonts w:cstheme="minorHAnsi"/>
        </w:rPr>
        <w:t xml:space="preserve"> TIC</w:t>
      </w:r>
      <w:r w:rsidR="002E45E5" w:rsidRPr="00347E94">
        <w:rPr>
          <w:rFonts w:cstheme="minorHAnsi"/>
        </w:rPr>
        <w:t>-LOG</w:t>
      </w:r>
      <w:r w:rsidRPr="00347E94">
        <w:rPr>
          <w:rFonts w:cstheme="minorHAnsi"/>
        </w:rPr>
        <w:t>, como condição para que possa desfrutar de quaisquer serviço disponíveis a associados.</w:t>
      </w:r>
    </w:p>
    <w:p w:rsidR="00C32EFF" w:rsidRDefault="00C32EFF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 xml:space="preserve">2.3.) O Associado proprietário, instituidor de usufruto, vendedor, cedente, locador, doador, comodante, ou promitente destas condições, relativas a imóveis situados no TIC, deve comunicar </w:t>
      </w:r>
      <w:r w:rsidR="002E45E5" w:rsidRPr="00347E94">
        <w:rPr>
          <w:rFonts w:cstheme="minorHAnsi"/>
        </w:rPr>
        <w:t>ao TIC-LOG</w:t>
      </w:r>
      <w:r w:rsidRPr="00347E94">
        <w:rPr>
          <w:rFonts w:cstheme="minorHAnsi"/>
        </w:rPr>
        <w:t xml:space="preserve"> a cessão </w:t>
      </w:r>
      <w:r w:rsidR="009E0265" w:rsidRPr="00347E94">
        <w:rPr>
          <w:rFonts w:cstheme="minorHAnsi"/>
        </w:rPr>
        <w:t>ou tran</w:t>
      </w:r>
      <w:r w:rsidR="002E45E5" w:rsidRPr="00347E94">
        <w:rPr>
          <w:rFonts w:cstheme="minorHAnsi"/>
        </w:rPr>
        <w:t>sferência de quaisquer direito s</w:t>
      </w:r>
      <w:r w:rsidR="009E0265" w:rsidRPr="00347E94">
        <w:rPr>
          <w:rFonts w:cstheme="minorHAnsi"/>
        </w:rPr>
        <w:t>obre o imóvel, para que o adquirente de tais direitos faça seu cadastro e adesão à associação.</w:t>
      </w:r>
    </w:p>
    <w:p w:rsidR="00907403" w:rsidRPr="00347E94" w:rsidRDefault="00907403" w:rsidP="00210007">
      <w:pPr>
        <w:ind w:left="-284" w:rightChars="-451" w:right="-992" w:hanging="425"/>
        <w:jc w:val="both"/>
        <w:rPr>
          <w:rFonts w:cstheme="minorHAnsi"/>
        </w:rPr>
      </w:pPr>
      <w:r>
        <w:rPr>
          <w:rFonts w:cstheme="minorHAnsi"/>
        </w:rPr>
        <w:t>2.4.) O Associado que vier à loca</w:t>
      </w:r>
      <w:r w:rsidR="006534BA">
        <w:rPr>
          <w:rFonts w:cstheme="minorHAnsi"/>
        </w:rPr>
        <w:t>r</w:t>
      </w:r>
      <w:r>
        <w:rPr>
          <w:rFonts w:cstheme="minorHAnsi"/>
        </w:rPr>
        <w:t xml:space="preserve"> o imóvel</w:t>
      </w:r>
      <w:r w:rsidR="006534BA">
        <w:rPr>
          <w:rFonts w:cstheme="minorHAnsi"/>
        </w:rPr>
        <w:t xml:space="preserve"> nas dependências do TIC, </w:t>
      </w:r>
      <w:r>
        <w:rPr>
          <w:rFonts w:cstheme="minorHAnsi"/>
        </w:rPr>
        <w:t xml:space="preserve">deverá responsabilizar-se </w:t>
      </w:r>
      <w:r w:rsidR="006534BA">
        <w:rPr>
          <w:rFonts w:cstheme="minorHAnsi"/>
        </w:rPr>
        <w:t>pela liberação dos cartões de acesso ao inquilino, mediante assinatura do Termo de Liberação.</w:t>
      </w:r>
    </w:p>
    <w:p w:rsidR="009E0265" w:rsidRPr="00347E94" w:rsidRDefault="009E0265" w:rsidP="00210007">
      <w:pPr>
        <w:ind w:left="-709" w:rightChars="-451" w:right="-992" w:hanging="425"/>
        <w:jc w:val="both"/>
        <w:rPr>
          <w:rFonts w:cstheme="minorHAnsi"/>
          <w:b/>
        </w:rPr>
      </w:pPr>
      <w:r w:rsidRPr="00347E94">
        <w:rPr>
          <w:rFonts w:cstheme="minorHAnsi"/>
          <w:b/>
        </w:rPr>
        <w:t>3.) Pagamento pelos serviços prestados pel</w:t>
      </w:r>
      <w:r w:rsidR="00EF03F2">
        <w:rPr>
          <w:rFonts w:cstheme="minorHAnsi"/>
          <w:b/>
        </w:rPr>
        <w:t>o</w:t>
      </w:r>
      <w:r w:rsidRPr="00347E94">
        <w:rPr>
          <w:rFonts w:cstheme="minorHAnsi"/>
          <w:b/>
        </w:rPr>
        <w:t xml:space="preserve"> TIC</w:t>
      </w:r>
      <w:r w:rsidR="00EF03F2">
        <w:rPr>
          <w:rFonts w:cstheme="minorHAnsi"/>
          <w:b/>
        </w:rPr>
        <w:t>-LOG</w:t>
      </w:r>
      <w:r w:rsidRPr="00347E94">
        <w:rPr>
          <w:rFonts w:cstheme="minorHAnsi"/>
          <w:b/>
        </w:rPr>
        <w:t>.</w:t>
      </w:r>
    </w:p>
    <w:p w:rsidR="009E0265" w:rsidRPr="00347E94" w:rsidRDefault="009E0265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>3.1.) Para cobrança dos rateios ordinários, relativos à manutenção no TIC, os boletos serão enviados preferencialmente ao associado usuário do lote estabelecido no TIC, exceto se o proprietário ou  compromissário – comprador solicitar o envio a ele diretamente, para pagamento.</w:t>
      </w:r>
    </w:p>
    <w:p w:rsidR="009E0265" w:rsidRDefault="009E0265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>3.2.) Para cobrança dos rateios extraordinários, para investimentos e melhorias do TIC, os boletos serão enviados preferencialmente ao proprietário ou compromissário – comprador do lote estabelecido no TIC, exceto se este solicitar o envio ao usuário do respectivo lote, para pagamento.</w:t>
      </w:r>
    </w:p>
    <w:p w:rsidR="009C5E7E" w:rsidRDefault="009C5E7E" w:rsidP="00210007">
      <w:pPr>
        <w:ind w:left="-284" w:rightChars="-451" w:right="-992" w:hanging="425"/>
        <w:jc w:val="both"/>
        <w:rPr>
          <w:rFonts w:cstheme="minorHAnsi"/>
        </w:rPr>
      </w:pPr>
      <w:r w:rsidRPr="009C5E7E">
        <w:rPr>
          <w:rFonts w:cstheme="minorHAnsi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189745</wp:posOffset>
            </wp:positionH>
            <wp:positionV relativeFrom="paragraph">
              <wp:posOffset>-508252</wp:posOffset>
            </wp:positionV>
            <wp:extent cx="4722213" cy="1155940"/>
            <wp:effectExtent l="19050" t="0" r="2187" b="0"/>
            <wp:wrapNone/>
            <wp:docPr id="4" name="Imagem 0" descr="logo tic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iclo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2978" cy="115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E7E" w:rsidRPr="00347E94" w:rsidRDefault="009C5E7E" w:rsidP="00210007">
      <w:pPr>
        <w:ind w:left="-284" w:rightChars="-451" w:right="-992" w:hanging="425"/>
        <w:jc w:val="both"/>
        <w:rPr>
          <w:rFonts w:cstheme="minorHAnsi"/>
        </w:rPr>
      </w:pPr>
    </w:p>
    <w:p w:rsidR="006D7A0C" w:rsidRDefault="009E0265" w:rsidP="009C5E7E">
      <w:pPr>
        <w:ind w:left="-284" w:rightChars="-451" w:right="-992" w:hanging="425"/>
        <w:jc w:val="both"/>
        <w:rPr>
          <w:rFonts w:cstheme="minorHAnsi"/>
          <w:b/>
        </w:rPr>
      </w:pPr>
      <w:r w:rsidRPr="00347E94">
        <w:rPr>
          <w:rFonts w:cstheme="minorHAnsi"/>
        </w:rPr>
        <w:t>3.3.) Em caso de qualquer inadim</w:t>
      </w:r>
      <w:r w:rsidR="0062238F" w:rsidRPr="00347E94">
        <w:rPr>
          <w:rFonts w:cstheme="minorHAnsi"/>
        </w:rPr>
        <w:t xml:space="preserve">plência de rateios cobrados pelo </w:t>
      </w:r>
      <w:r w:rsidRPr="00347E94">
        <w:rPr>
          <w:rFonts w:cstheme="minorHAnsi"/>
        </w:rPr>
        <w:t>TIC</w:t>
      </w:r>
      <w:r w:rsidR="0062238F" w:rsidRPr="00347E94">
        <w:rPr>
          <w:rFonts w:cstheme="minorHAnsi"/>
        </w:rPr>
        <w:t>-LOG</w:t>
      </w:r>
      <w:r w:rsidRPr="00347E94">
        <w:rPr>
          <w:rFonts w:cstheme="minorHAnsi"/>
        </w:rPr>
        <w:t xml:space="preserve">, os proprietários ou compromissários – compradores serão notificados por </w:t>
      </w:r>
      <w:r w:rsidR="00BA7440" w:rsidRPr="00347E94">
        <w:rPr>
          <w:rFonts w:cstheme="minorHAnsi"/>
        </w:rPr>
        <w:t>escrito para os pagamentos devidos e estarão sujeitos a protesto.</w:t>
      </w:r>
    </w:p>
    <w:p w:rsidR="009E0265" w:rsidRPr="00347E94" w:rsidRDefault="009E0265" w:rsidP="00210007">
      <w:pPr>
        <w:ind w:left="-709" w:rightChars="-451" w:right="-992" w:hanging="426"/>
        <w:jc w:val="both"/>
        <w:rPr>
          <w:rFonts w:cstheme="minorHAnsi"/>
          <w:b/>
        </w:rPr>
      </w:pPr>
      <w:r w:rsidRPr="00347E94">
        <w:rPr>
          <w:rFonts w:cstheme="minorHAnsi"/>
          <w:b/>
        </w:rPr>
        <w:t>4.) Diretoria Executiva:</w:t>
      </w:r>
    </w:p>
    <w:p w:rsidR="009E0265" w:rsidRPr="00347E94" w:rsidRDefault="009E0265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 xml:space="preserve">4.1) Para efeito do art. 25 do Estatuto, os Diretores devem ser comunicados por escrito, com </w:t>
      </w:r>
      <w:r w:rsidR="004303B7" w:rsidRPr="00347E94">
        <w:rPr>
          <w:rFonts w:cstheme="minorHAnsi"/>
        </w:rPr>
        <w:t xml:space="preserve">três </w:t>
      </w:r>
      <w:r w:rsidRPr="00347E94">
        <w:rPr>
          <w:rFonts w:cstheme="minorHAnsi"/>
        </w:rPr>
        <w:t xml:space="preserve">dias de antecedência , quando às reuniões ordinárias mensais. Tal regra fica suprimida caso </w:t>
      </w:r>
      <w:r w:rsidR="0062238F" w:rsidRPr="00347E94">
        <w:rPr>
          <w:rFonts w:cstheme="minorHAnsi"/>
        </w:rPr>
        <w:t>todos os</w:t>
      </w:r>
      <w:r w:rsidRPr="00347E94">
        <w:rPr>
          <w:rFonts w:cstheme="minorHAnsi"/>
        </w:rPr>
        <w:t xml:space="preserve"> Diretores compareçam à reunião, ou, tendo algum faltando, não</w:t>
      </w:r>
      <w:r w:rsidR="0062238F" w:rsidRPr="00347E94">
        <w:rPr>
          <w:rFonts w:cstheme="minorHAnsi"/>
        </w:rPr>
        <w:t xml:space="preserve"> s</w:t>
      </w:r>
      <w:r w:rsidRPr="00347E94">
        <w:rPr>
          <w:rFonts w:cstheme="minorHAnsi"/>
        </w:rPr>
        <w:t>e opuser às decisões nela tomadas.</w:t>
      </w:r>
    </w:p>
    <w:p w:rsidR="009E0265" w:rsidRPr="00347E94" w:rsidRDefault="009E0265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>4.2.) As decisões da Diretoria Executiva deverão se divulgadas amplamente aos associados e interessados, pelos meios disponíveis e necessários ao caso, com prazo razoável para inicio de sua vigência, quando tratar de regras a serem seguidas por todos.</w:t>
      </w:r>
    </w:p>
    <w:p w:rsidR="009E0265" w:rsidRPr="00347E94" w:rsidRDefault="009E0265" w:rsidP="00210007">
      <w:pPr>
        <w:ind w:left="-709" w:rightChars="-451" w:right="-992" w:hanging="425"/>
        <w:jc w:val="both"/>
        <w:rPr>
          <w:rFonts w:cstheme="minorHAnsi"/>
          <w:b/>
        </w:rPr>
      </w:pPr>
      <w:r w:rsidRPr="00347E94">
        <w:rPr>
          <w:rFonts w:cstheme="minorHAnsi"/>
          <w:b/>
        </w:rPr>
        <w:t>5.) Manutenção e reparação por danos:</w:t>
      </w:r>
    </w:p>
    <w:p w:rsidR="009E0265" w:rsidRPr="00347E94" w:rsidRDefault="009E0265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>5.1.) Sem prejuízo do dever de colaboração dos associado</w:t>
      </w:r>
      <w:r w:rsidR="004303B7" w:rsidRPr="00347E94">
        <w:rPr>
          <w:rFonts w:cstheme="minorHAnsi"/>
        </w:rPr>
        <w:t>s, colaboradores e visitantes, o</w:t>
      </w:r>
      <w:r w:rsidRPr="00347E94">
        <w:rPr>
          <w:rFonts w:cstheme="minorHAnsi"/>
        </w:rPr>
        <w:t xml:space="preserve"> TIC</w:t>
      </w:r>
      <w:r w:rsidR="004303B7" w:rsidRPr="00347E94">
        <w:rPr>
          <w:rFonts w:cstheme="minorHAnsi"/>
        </w:rPr>
        <w:t xml:space="preserve">-LOG </w:t>
      </w:r>
      <w:r w:rsidRPr="00347E94">
        <w:rPr>
          <w:rFonts w:cstheme="minorHAnsi"/>
        </w:rPr>
        <w:t>promoverá a manutenção das áreas e edificações de uso com</w:t>
      </w:r>
      <w:r w:rsidR="00BA7440" w:rsidRPr="00347E94">
        <w:rPr>
          <w:rFonts w:cstheme="minorHAnsi"/>
        </w:rPr>
        <w:t>um</w:t>
      </w:r>
      <w:r w:rsidRPr="00347E94">
        <w:rPr>
          <w:rFonts w:cstheme="minorHAnsi"/>
        </w:rPr>
        <w:t>, e do patrimônio da associação.</w:t>
      </w:r>
    </w:p>
    <w:p w:rsidR="009E0265" w:rsidRPr="00347E94" w:rsidRDefault="004303B7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>5.2.) O</w:t>
      </w:r>
      <w:r w:rsidR="009E0265" w:rsidRPr="00347E94">
        <w:rPr>
          <w:rFonts w:cstheme="minorHAnsi"/>
        </w:rPr>
        <w:t xml:space="preserve"> TIC</w:t>
      </w:r>
      <w:r w:rsidRPr="00347E94">
        <w:rPr>
          <w:rFonts w:cstheme="minorHAnsi"/>
        </w:rPr>
        <w:t>-LOG</w:t>
      </w:r>
      <w:r w:rsidR="009E0265" w:rsidRPr="00347E94">
        <w:rPr>
          <w:rFonts w:cstheme="minorHAnsi"/>
        </w:rPr>
        <w:t xml:space="preserve"> promoverá limpeza de lotes sem edificações finalizadas.</w:t>
      </w:r>
    </w:p>
    <w:p w:rsidR="009E0265" w:rsidRPr="00347E94" w:rsidRDefault="009E0265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 xml:space="preserve">5.3.) Os associados respondem por danos causados por seus prepostos, colaboradores e visitantes no interior </w:t>
      </w:r>
      <w:r w:rsidR="00CC3761" w:rsidRPr="00347E94">
        <w:rPr>
          <w:rFonts w:cstheme="minorHAnsi"/>
        </w:rPr>
        <w:t xml:space="preserve">do TIC. E assim, em caso de quaisquer danos causados no interior do TIC, </w:t>
      </w:r>
      <w:r w:rsidR="00BA7440" w:rsidRPr="00347E94">
        <w:rPr>
          <w:rFonts w:cstheme="minorHAnsi"/>
        </w:rPr>
        <w:t xml:space="preserve">os associados responsáveis pelos ingressos dos causadores identificados </w:t>
      </w:r>
      <w:r w:rsidR="00CC3761" w:rsidRPr="00347E94">
        <w:rPr>
          <w:rFonts w:cstheme="minorHAnsi"/>
        </w:rPr>
        <w:t>serão notificados para os devidos reparos.</w:t>
      </w:r>
    </w:p>
    <w:p w:rsidR="00CC3761" w:rsidRPr="00347E94" w:rsidRDefault="00CC3761" w:rsidP="00210007">
      <w:pPr>
        <w:ind w:left="-709" w:rightChars="-451" w:right="-992" w:hanging="425"/>
        <w:jc w:val="both"/>
        <w:rPr>
          <w:rFonts w:cstheme="minorHAnsi"/>
          <w:b/>
        </w:rPr>
      </w:pPr>
      <w:r w:rsidRPr="00347E94">
        <w:rPr>
          <w:rFonts w:cstheme="minorHAnsi"/>
          <w:b/>
        </w:rPr>
        <w:t>6.) Acessos</w:t>
      </w:r>
      <w:r w:rsidR="006534BA">
        <w:rPr>
          <w:rFonts w:cstheme="minorHAnsi"/>
          <w:b/>
        </w:rPr>
        <w:t xml:space="preserve">, </w:t>
      </w:r>
      <w:r w:rsidRPr="00347E94">
        <w:rPr>
          <w:rFonts w:cstheme="minorHAnsi"/>
          <w:b/>
        </w:rPr>
        <w:t xml:space="preserve"> funcionamento </w:t>
      </w:r>
      <w:r w:rsidR="006534BA">
        <w:rPr>
          <w:rFonts w:cstheme="minorHAnsi"/>
          <w:b/>
        </w:rPr>
        <w:t xml:space="preserve">e regras gerais </w:t>
      </w:r>
      <w:r w:rsidRPr="00347E94">
        <w:rPr>
          <w:rFonts w:cstheme="minorHAnsi"/>
          <w:b/>
        </w:rPr>
        <w:t>do TIC:</w:t>
      </w:r>
    </w:p>
    <w:p w:rsidR="009E0265" w:rsidRPr="00347E94" w:rsidRDefault="00680F22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>6.1.) O TIC-LOG</w:t>
      </w:r>
      <w:r w:rsidR="00CC3761" w:rsidRPr="00347E94">
        <w:rPr>
          <w:rFonts w:cstheme="minorHAnsi"/>
        </w:rPr>
        <w:t xml:space="preserve"> não tem qualquer responsabilidade por furtos, roubos ou quaisquer outros crimes ou danos ocorridos no TIC, realizados por terceiros, restringindo sua atuação para manutenção de bens e áreas de uso comum, bem como controle de acesso ao TIC.</w:t>
      </w:r>
    </w:p>
    <w:p w:rsidR="00CC3761" w:rsidRPr="00347E94" w:rsidRDefault="00CC3761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>6.2.) Todos os associados deverão cadastrar-se perante a administração do TIC, informando seus colaboradores autorizados a ingressar na área do terminal, bem como informando prontamente qualquer alteração destas informações.</w:t>
      </w:r>
    </w:p>
    <w:p w:rsidR="00CC3761" w:rsidRPr="00347E94" w:rsidRDefault="00CC3761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>6.3.) Os associados, seus colaboradores e visitantes que ingressem no TIC devem observar rigorosamente as normas internas emanadas da Diretoria.</w:t>
      </w:r>
    </w:p>
    <w:p w:rsidR="00CC3761" w:rsidRPr="00347E94" w:rsidRDefault="00CC3761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>6.4.) O ingresso dos associados, seus colaboradores e visitantes ao TIC, de</w:t>
      </w:r>
      <w:r w:rsidR="00AB0481" w:rsidRPr="00347E94">
        <w:rPr>
          <w:rFonts w:cstheme="minorHAnsi"/>
        </w:rPr>
        <w:t>penderá de prévia autorização do</w:t>
      </w:r>
      <w:r w:rsidRPr="00347E94">
        <w:rPr>
          <w:rFonts w:cstheme="minorHAnsi"/>
        </w:rPr>
        <w:t xml:space="preserve"> associado, cadastrado e </w:t>
      </w:r>
      <w:r w:rsidR="00AB0481" w:rsidRPr="00347E94">
        <w:rPr>
          <w:rFonts w:cstheme="minorHAnsi"/>
        </w:rPr>
        <w:t xml:space="preserve">de </w:t>
      </w:r>
      <w:r w:rsidRPr="00347E94">
        <w:rPr>
          <w:rFonts w:cstheme="minorHAnsi"/>
        </w:rPr>
        <w:t>porte do cartão de acesso, conforme as normas editadas pela Diretoria Executiva.</w:t>
      </w:r>
    </w:p>
    <w:p w:rsidR="009C5E7E" w:rsidRDefault="009C5E7E" w:rsidP="00210007">
      <w:pPr>
        <w:ind w:left="-284" w:rightChars="-451" w:right="-992" w:hanging="425"/>
        <w:jc w:val="both"/>
        <w:rPr>
          <w:rFonts w:cstheme="minorHAnsi"/>
        </w:rPr>
      </w:pPr>
      <w:r w:rsidRPr="009C5E7E">
        <w:rPr>
          <w:rFonts w:cstheme="minorHAnsi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189745</wp:posOffset>
            </wp:positionH>
            <wp:positionV relativeFrom="paragraph">
              <wp:posOffset>-439240</wp:posOffset>
            </wp:positionV>
            <wp:extent cx="4722211" cy="1285336"/>
            <wp:effectExtent l="19050" t="0" r="2189" b="0"/>
            <wp:wrapNone/>
            <wp:docPr id="1" name="Imagem 0" descr="logo tic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iclo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2978" cy="1288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E7E" w:rsidRDefault="009C5E7E" w:rsidP="00210007">
      <w:pPr>
        <w:ind w:left="-284" w:rightChars="-451" w:right="-992" w:hanging="425"/>
        <w:jc w:val="both"/>
        <w:rPr>
          <w:rFonts w:cstheme="minorHAnsi"/>
        </w:rPr>
      </w:pPr>
    </w:p>
    <w:p w:rsidR="009C5E7E" w:rsidRDefault="009C5E7E" w:rsidP="00210007">
      <w:pPr>
        <w:ind w:left="-284" w:rightChars="-451" w:right="-992" w:hanging="425"/>
        <w:jc w:val="both"/>
        <w:rPr>
          <w:rFonts w:cstheme="minorHAnsi"/>
        </w:rPr>
      </w:pPr>
    </w:p>
    <w:p w:rsidR="00F4519D" w:rsidRPr="00347E94" w:rsidRDefault="00AB0481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>6.5.) É  ve</w:t>
      </w:r>
      <w:r w:rsidR="008D23BA">
        <w:rPr>
          <w:rFonts w:cstheme="minorHAnsi"/>
        </w:rPr>
        <w:t>t</w:t>
      </w:r>
      <w:r w:rsidR="00CC3761" w:rsidRPr="00347E94">
        <w:rPr>
          <w:rFonts w:cstheme="minorHAnsi"/>
        </w:rPr>
        <w:t>ad</w:t>
      </w:r>
      <w:r w:rsidRPr="00347E94">
        <w:rPr>
          <w:rFonts w:cstheme="minorHAnsi"/>
        </w:rPr>
        <w:t>o</w:t>
      </w:r>
      <w:r w:rsidR="00CC3761" w:rsidRPr="00347E94">
        <w:rPr>
          <w:rFonts w:cstheme="minorHAnsi"/>
        </w:rPr>
        <w:t xml:space="preserve"> aos associados a utilização, para fins particulares, de bens e/ou colaboradores (empregados ou terceirizados) d</w:t>
      </w:r>
      <w:r w:rsidR="00DF0EB6">
        <w:rPr>
          <w:rFonts w:cstheme="minorHAnsi"/>
        </w:rPr>
        <w:t>o</w:t>
      </w:r>
      <w:r w:rsidR="00CC3761" w:rsidRPr="00347E94">
        <w:rPr>
          <w:rFonts w:cstheme="minorHAnsi"/>
        </w:rPr>
        <w:t xml:space="preserve"> TIC</w:t>
      </w:r>
      <w:r w:rsidR="00DF0EB6">
        <w:rPr>
          <w:rFonts w:cstheme="minorHAnsi"/>
        </w:rPr>
        <w:t>-LOG</w:t>
      </w:r>
      <w:r w:rsidR="00CC3761" w:rsidRPr="00347E94">
        <w:rPr>
          <w:rFonts w:cstheme="minorHAnsi"/>
        </w:rPr>
        <w:t>, bem como a utilização de áreas de uso comum. Inclui-se nesta verdade qualquer obrigação de guarda de patrimônio, bens e/ou</w:t>
      </w:r>
      <w:r w:rsidR="00DF0EB6">
        <w:rPr>
          <w:rFonts w:cstheme="minorHAnsi"/>
        </w:rPr>
        <w:t xml:space="preserve"> correspondência que não seja do </w:t>
      </w:r>
      <w:r w:rsidR="00CC3761" w:rsidRPr="00347E94">
        <w:rPr>
          <w:rFonts w:cstheme="minorHAnsi"/>
        </w:rPr>
        <w:t>própri</w:t>
      </w:r>
      <w:r w:rsidR="00DF0EB6">
        <w:rPr>
          <w:rFonts w:cstheme="minorHAnsi"/>
        </w:rPr>
        <w:t>o</w:t>
      </w:r>
      <w:r w:rsidR="00CC3761" w:rsidRPr="00347E94">
        <w:rPr>
          <w:rFonts w:cstheme="minorHAnsi"/>
        </w:rPr>
        <w:t xml:space="preserve"> TIC</w:t>
      </w:r>
      <w:r w:rsidR="00DF0EB6">
        <w:rPr>
          <w:rFonts w:cstheme="minorHAnsi"/>
        </w:rPr>
        <w:t>-LOG</w:t>
      </w:r>
      <w:r w:rsidR="00CC3761" w:rsidRPr="00347E94">
        <w:rPr>
          <w:rFonts w:cstheme="minorHAnsi"/>
        </w:rPr>
        <w:t>.</w:t>
      </w:r>
    </w:p>
    <w:p w:rsidR="008D23BA" w:rsidRDefault="008D23BA" w:rsidP="00210007">
      <w:pPr>
        <w:ind w:left="-284" w:rightChars="-451" w:right="-992" w:hanging="425"/>
        <w:jc w:val="both"/>
        <w:rPr>
          <w:rFonts w:cstheme="minorHAnsi"/>
        </w:rPr>
      </w:pPr>
      <w:r>
        <w:rPr>
          <w:rFonts w:cstheme="minorHAnsi"/>
        </w:rPr>
        <w:t>6.6.) É vetado aos associados e inquilinos a instalação de outdoor</w:t>
      </w:r>
      <w:r w:rsidR="00535C5E">
        <w:rPr>
          <w:rFonts w:cstheme="minorHAnsi"/>
        </w:rPr>
        <w:t>s</w:t>
      </w:r>
      <w:r>
        <w:rPr>
          <w:rFonts w:cstheme="minorHAnsi"/>
        </w:rPr>
        <w:t>, faixas, placas ou similares, em áreas p</w:t>
      </w:r>
      <w:r w:rsidR="00535C5E">
        <w:rPr>
          <w:rFonts w:cstheme="minorHAnsi"/>
        </w:rPr>
        <w:t>ú</w:t>
      </w:r>
      <w:r>
        <w:rPr>
          <w:rFonts w:cstheme="minorHAnsi"/>
        </w:rPr>
        <w:t>blicas ou comuns no interior do Terminal de Cargas.</w:t>
      </w:r>
    </w:p>
    <w:p w:rsidR="003D7987" w:rsidRDefault="00CC3761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>6.</w:t>
      </w:r>
      <w:r w:rsidR="008D23BA">
        <w:rPr>
          <w:rFonts w:cstheme="minorHAnsi"/>
        </w:rPr>
        <w:t>7</w:t>
      </w:r>
      <w:r w:rsidRPr="00347E94">
        <w:rPr>
          <w:rFonts w:cstheme="minorHAnsi"/>
        </w:rPr>
        <w:t xml:space="preserve">.) É dever </w:t>
      </w:r>
      <w:r w:rsidR="00314E73" w:rsidRPr="00347E94">
        <w:rPr>
          <w:rFonts w:cstheme="minorHAnsi"/>
        </w:rPr>
        <w:t xml:space="preserve">de todos zelar pela limpeza e manutenção das áreas comuns, não praticando qualquer ato contrario a isso, e promovendo a imediata limpeza e/ou reparação que tornar necessária por fato de sua </w:t>
      </w:r>
    </w:p>
    <w:p w:rsidR="00CC3761" w:rsidRPr="00347E94" w:rsidRDefault="00314E73" w:rsidP="003D7987">
      <w:pPr>
        <w:ind w:left="-284" w:rightChars="-451" w:right="-992"/>
        <w:jc w:val="both"/>
        <w:rPr>
          <w:rFonts w:cstheme="minorHAnsi"/>
        </w:rPr>
      </w:pPr>
      <w:r w:rsidRPr="00347E94">
        <w:rPr>
          <w:rFonts w:cstheme="minorHAnsi"/>
        </w:rPr>
        <w:t xml:space="preserve">responsabilidade. Na falta de tal providência, </w:t>
      </w:r>
      <w:r w:rsidR="00DF0EB6">
        <w:rPr>
          <w:rFonts w:cstheme="minorHAnsi"/>
        </w:rPr>
        <w:t>o</w:t>
      </w:r>
      <w:r w:rsidRPr="00347E94">
        <w:rPr>
          <w:rFonts w:cstheme="minorHAnsi"/>
        </w:rPr>
        <w:t xml:space="preserve"> TIC</w:t>
      </w:r>
      <w:r w:rsidR="00DF0EB6">
        <w:rPr>
          <w:rFonts w:cstheme="minorHAnsi"/>
        </w:rPr>
        <w:t>-LOG</w:t>
      </w:r>
      <w:r w:rsidRPr="00347E94">
        <w:rPr>
          <w:rFonts w:cstheme="minorHAnsi"/>
        </w:rPr>
        <w:t xml:space="preserve"> promoverá o serviço, cujos custos serão reembolsados pelo associado, sem prejuízo de penalidades cabíveis.</w:t>
      </w:r>
    </w:p>
    <w:p w:rsidR="00314E73" w:rsidRPr="00347E94" w:rsidRDefault="00314E73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>6.7.) A destinação de resíduos oriundos dos estabelecimentos deve respeitar rigorosamente as regras internas d</w:t>
      </w:r>
      <w:r w:rsidR="00DF0EB6">
        <w:rPr>
          <w:rFonts w:cstheme="minorHAnsi"/>
        </w:rPr>
        <w:t>o</w:t>
      </w:r>
      <w:r w:rsidRPr="00347E94">
        <w:rPr>
          <w:rFonts w:cstheme="minorHAnsi"/>
        </w:rPr>
        <w:t xml:space="preserve"> TIC</w:t>
      </w:r>
      <w:r w:rsidR="00DF0EB6">
        <w:rPr>
          <w:rFonts w:cstheme="minorHAnsi"/>
        </w:rPr>
        <w:t>-LOG</w:t>
      </w:r>
      <w:r w:rsidRPr="00347E94">
        <w:rPr>
          <w:rFonts w:cstheme="minorHAnsi"/>
        </w:rPr>
        <w:t xml:space="preserve">, </w:t>
      </w:r>
      <w:r w:rsidR="00AA69F1">
        <w:rPr>
          <w:rFonts w:cstheme="minorHAnsi"/>
        </w:rPr>
        <w:t>mantendo</w:t>
      </w:r>
      <w:r w:rsidR="001150EC">
        <w:rPr>
          <w:rFonts w:cstheme="minorHAnsi"/>
        </w:rPr>
        <w:t xml:space="preserve"> o resíduo</w:t>
      </w:r>
      <w:r w:rsidR="00AA69F1">
        <w:rPr>
          <w:rFonts w:cstheme="minorHAnsi"/>
        </w:rPr>
        <w:t xml:space="preserve"> dentro de sua respectiva propriedade até a </w:t>
      </w:r>
      <w:r w:rsidRPr="00347E94">
        <w:rPr>
          <w:rFonts w:cstheme="minorHAnsi"/>
        </w:rPr>
        <w:t xml:space="preserve">coleta </w:t>
      </w:r>
      <w:r w:rsidR="00AA69F1">
        <w:rPr>
          <w:rFonts w:cstheme="minorHAnsi"/>
        </w:rPr>
        <w:t>pública ser realizada</w:t>
      </w:r>
      <w:r w:rsidRPr="00347E94">
        <w:rPr>
          <w:rFonts w:cstheme="minorHAnsi"/>
        </w:rPr>
        <w:t>.</w:t>
      </w:r>
    </w:p>
    <w:p w:rsidR="00314E73" w:rsidRPr="00347E94" w:rsidRDefault="00314E73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>6.8.) Os associados, colaboradores e visitantes ficam obrigados a respeitar as normas do CTB- Código de Trânsito Brasileiro, dentro dos limites territoriais do TIC.</w:t>
      </w:r>
    </w:p>
    <w:p w:rsidR="00314E73" w:rsidRPr="00347E94" w:rsidRDefault="00314E73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>6.9.) Fica proibido o estacionamento de veículos de qualquer natureza nas vias e áreas de uso comum, conforme sinalização instalada, para garantir a trafegabilidade de veículos de cargas.</w:t>
      </w:r>
    </w:p>
    <w:p w:rsidR="00F4698D" w:rsidRDefault="00F4698D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 xml:space="preserve">6.10) Fica proibido desengatar carretas em qualquer </w:t>
      </w:r>
      <w:r w:rsidR="00DF0EB6">
        <w:rPr>
          <w:rFonts w:cstheme="minorHAnsi"/>
        </w:rPr>
        <w:t xml:space="preserve">via ou </w:t>
      </w:r>
      <w:r w:rsidRPr="00347E94">
        <w:rPr>
          <w:rFonts w:cstheme="minorHAnsi"/>
        </w:rPr>
        <w:t>local de uso comum dentro do TIC</w:t>
      </w:r>
    </w:p>
    <w:p w:rsidR="005961F3" w:rsidRPr="00347E94" w:rsidRDefault="007F21D7" w:rsidP="00210007">
      <w:pPr>
        <w:ind w:left="-284" w:rightChars="-451" w:right="-992" w:hanging="425"/>
        <w:jc w:val="both"/>
        <w:rPr>
          <w:rFonts w:cstheme="minorHAnsi"/>
        </w:rPr>
      </w:pPr>
      <w:r>
        <w:rPr>
          <w:rFonts w:cstheme="minorHAnsi"/>
        </w:rPr>
        <w:t xml:space="preserve">6.11) É permitido </w:t>
      </w:r>
      <w:r w:rsidR="005961F3" w:rsidRPr="00876D4E">
        <w:rPr>
          <w:rFonts w:cstheme="minorHAnsi"/>
        </w:rPr>
        <w:t>pernoit</w:t>
      </w:r>
      <w:r>
        <w:rPr>
          <w:rFonts w:cstheme="minorHAnsi"/>
        </w:rPr>
        <w:t xml:space="preserve">ar </w:t>
      </w:r>
      <w:r w:rsidR="005961F3" w:rsidRPr="00876D4E">
        <w:rPr>
          <w:rFonts w:cstheme="minorHAnsi"/>
        </w:rPr>
        <w:t>e us</w:t>
      </w:r>
      <w:r>
        <w:rPr>
          <w:rFonts w:cstheme="minorHAnsi"/>
        </w:rPr>
        <w:t xml:space="preserve">ar </w:t>
      </w:r>
      <w:r w:rsidR="005961F3" w:rsidRPr="00876D4E">
        <w:rPr>
          <w:rFonts w:cstheme="minorHAnsi"/>
        </w:rPr>
        <w:t>o</w:t>
      </w:r>
      <w:r>
        <w:rPr>
          <w:rFonts w:cstheme="minorHAnsi"/>
        </w:rPr>
        <w:t>s</w:t>
      </w:r>
      <w:r w:rsidR="00765539">
        <w:rPr>
          <w:rFonts w:cstheme="minorHAnsi"/>
        </w:rPr>
        <w:t xml:space="preserve"> </w:t>
      </w:r>
      <w:r>
        <w:rPr>
          <w:rFonts w:cstheme="minorHAnsi"/>
        </w:rPr>
        <w:t>e</w:t>
      </w:r>
      <w:r w:rsidR="005961F3" w:rsidRPr="00876D4E">
        <w:rPr>
          <w:rFonts w:cstheme="minorHAnsi"/>
        </w:rPr>
        <w:t xml:space="preserve">stacionamentos </w:t>
      </w:r>
      <w:r>
        <w:rPr>
          <w:rFonts w:cstheme="minorHAnsi"/>
        </w:rPr>
        <w:t xml:space="preserve">no interior </w:t>
      </w:r>
      <w:r w:rsidR="005961F3" w:rsidRPr="00876D4E">
        <w:rPr>
          <w:rFonts w:cstheme="minorHAnsi"/>
        </w:rPr>
        <w:t xml:space="preserve">do TICLOG, veículos próprios, terceiros e agregados, </w:t>
      </w:r>
      <w:r>
        <w:rPr>
          <w:rFonts w:cstheme="minorHAnsi"/>
        </w:rPr>
        <w:t xml:space="preserve">porém o </w:t>
      </w:r>
      <w:r w:rsidR="005961F3" w:rsidRPr="00876D4E">
        <w:rPr>
          <w:rFonts w:cstheme="minorHAnsi"/>
        </w:rPr>
        <w:t>prazo máximo para permanência é de 24 horas.</w:t>
      </w:r>
    </w:p>
    <w:p w:rsidR="00314E73" w:rsidRPr="00347E94" w:rsidRDefault="00314E73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>6.1</w:t>
      </w:r>
      <w:r w:rsidR="005961F3">
        <w:rPr>
          <w:rFonts w:cstheme="minorHAnsi"/>
        </w:rPr>
        <w:t>2</w:t>
      </w:r>
      <w:r w:rsidRPr="00347E94">
        <w:rPr>
          <w:rFonts w:cstheme="minorHAnsi"/>
        </w:rPr>
        <w:t>) Nas áreas de uso comum, a Diretoria Executiva poderá instituir e organizar estacionamentos de veículos e instalações para descanso e necessidades essenciais de colaboradores, visando melhoria do trânsito de veículos no TIC, em conformidade com a legislação vigente.</w:t>
      </w:r>
    </w:p>
    <w:p w:rsidR="00314E73" w:rsidRPr="00347E94" w:rsidRDefault="00314E73" w:rsidP="00210007">
      <w:pPr>
        <w:ind w:left="-851" w:rightChars="-451" w:right="-992" w:hanging="425"/>
        <w:jc w:val="both"/>
        <w:rPr>
          <w:rFonts w:cstheme="minorHAnsi"/>
          <w:b/>
        </w:rPr>
      </w:pPr>
      <w:r w:rsidRPr="00347E94">
        <w:rPr>
          <w:rFonts w:cstheme="minorHAnsi"/>
          <w:b/>
        </w:rPr>
        <w:t>7.) Medidas disciplinares:</w:t>
      </w:r>
    </w:p>
    <w:p w:rsidR="00314E73" w:rsidRPr="00347E94" w:rsidRDefault="00314E73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>7.1.) As infrações aos dispositivos deste regulamento interno importarão em medidas disciplinares, conforme segue.</w:t>
      </w:r>
    </w:p>
    <w:p w:rsidR="009C5E7E" w:rsidRDefault="009C5E7E" w:rsidP="00210007">
      <w:pPr>
        <w:ind w:left="-284" w:rightChars="-451" w:right="-992" w:hanging="425"/>
        <w:jc w:val="both"/>
        <w:rPr>
          <w:rFonts w:cstheme="minorHAnsi"/>
        </w:rPr>
      </w:pPr>
    </w:p>
    <w:p w:rsidR="009C5E7E" w:rsidRDefault="009C5E7E" w:rsidP="00210007">
      <w:pPr>
        <w:ind w:left="-284" w:rightChars="-451" w:right="-992" w:hanging="425"/>
        <w:jc w:val="both"/>
        <w:rPr>
          <w:rFonts w:cstheme="minorHAnsi"/>
        </w:rPr>
      </w:pPr>
      <w:r>
        <w:rPr>
          <w:rFonts w:cstheme="minorHAnsi"/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189745</wp:posOffset>
            </wp:positionH>
            <wp:positionV relativeFrom="paragraph">
              <wp:posOffset>-439240</wp:posOffset>
            </wp:positionV>
            <wp:extent cx="4722938" cy="1035170"/>
            <wp:effectExtent l="19050" t="0" r="1462" b="0"/>
            <wp:wrapNone/>
            <wp:docPr id="2" name="Imagem 0" descr="logo tic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iclo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938" cy="103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E7E" w:rsidRDefault="009C5E7E" w:rsidP="00210007">
      <w:pPr>
        <w:ind w:left="-284" w:rightChars="-451" w:right="-992" w:hanging="425"/>
        <w:jc w:val="both"/>
        <w:rPr>
          <w:rFonts w:cstheme="minorHAnsi"/>
        </w:rPr>
      </w:pPr>
    </w:p>
    <w:p w:rsidR="00314E73" w:rsidRPr="00347E94" w:rsidRDefault="00314E73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>7.2.) Na primeira ocorrência de infração o associado responsável será advertido, por meio de notificação; em reincidência, será penalizado com multa, por meio de notificação.</w:t>
      </w:r>
    </w:p>
    <w:p w:rsidR="00314E73" w:rsidRPr="00347E94" w:rsidRDefault="00314E73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>7.3.) A multa</w:t>
      </w:r>
      <w:r w:rsidR="0090200C" w:rsidRPr="00347E94">
        <w:rPr>
          <w:rFonts w:cstheme="minorHAnsi"/>
        </w:rPr>
        <w:t xml:space="preserve"> por infração será equivalente a 50 (cinquenta) UFIC’s (Unidades Fiscais de Campinas) vigentes, com notificação descre</w:t>
      </w:r>
      <w:r w:rsidR="00A02159" w:rsidRPr="00347E94">
        <w:rPr>
          <w:rFonts w:cstheme="minorHAnsi"/>
        </w:rPr>
        <w:t xml:space="preserve">vendo o ocorrido, o enquadramento da infração e da penalidade, </w:t>
      </w:r>
      <w:r w:rsidR="009403A0" w:rsidRPr="00347E94">
        <w:rPr>
          <w:rFonts w:cstheme="minorHAnsi"/>
        </w:rPr>
        <w:t xml:space="preserve">se possível registro de Foto </w:t>
      </w:r>
      <w:r w:rsidR="00A02159" w:rsidRPr="00347E94">
        <w:rPr>
          <w:rFonts w:cstheme="minorHAnsi"/>
        </w:rPr>
        <w:t>e envio de respectivo boleto ao associado responsável.</w:t>
      </w:r>
    </w:p>
    <w:p w:rsidR="00A02159" w:rsidRPr="00347E94" w:rsidRDefault="00A02159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 xml:space="preserve">7.4.) Em caso de reincidência, </w:t>
      </w:r>
      <w:r w:rsidR="00E327E0">
        <w:rPr>
          <w:rFonts w:cstheme="minorHAnsi"/>
        </w:rPr>
        <w:t xml:space="preserve">ou recusa em solucionar a infração, </w:t>
      </w:r>
      <w:r w:rsidRPr="00347E94">
        <w:rPr>
          <w:rFonts w:cstheme="minorHAnsi"/>
        </w:rPr>
        <w:t xml:space="preserve">a multa será cobrada em dobro, e assim sucessivamente, por cada nova infração, </w:t>
      </w:r>
      <w:r w:rsidR="00E327E0">
        <w:rPr>
          <w:rFonts w:cstheme="minorHAnsi"/>
        </w:rPr>
        <w:t xml:space="preserve">ou diariamente até que seja solucionada a infração, </w:t>
      </w:r>
      <w:r w:rsidRPr="00347E94">
        <w:rPr>
          <w:rFonts w:cstheme="minorHAnsi"/>
        </w:rPr>
        <w:t>sem  prejuízo das demais medidas cabíveis.</w:t>
      </w:r>
    </w:p>
    <w:p w:rsidR="00A02159" w:rsidRPr="00347E94" w:rsidRDefault="00A02159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 xml:space="preserve">7.5.) O associado penalizado poderá, em </w:t>
      </w:r>
      <w:r w:rsidR="00FD2F02" w:rsidRPr="00347E94">
        <w:rPr>
          <w:rFonts w:cstheme="minorHAnsi"/>
        </w:rPr>
        <w:t>5</w:t>
      </w:r>
      <w:r w:rsidRPr="00347E94">
        <w:rPr>
          <w:rFonts w:cstheme="minorHAnsi"/>
        </w:rPr>
        <w:t xml:space="preserve"> dias contados do recebimento da notificação da imposição da penalidade, (a) cumpri-la, ou (b) apresentar recurso à Diretoria Executiva</w:t>
      </w:r>
      <w:r w:rsidR="00FD2F02" w:rsidRPr="00347E94">
        <w:rPr>
          <w:rFonts w:cstheme="minorHAnsi"/>
        </w:rPr>
        <w:t xml:space="preserve"> a</w:t>
      </w:r>
      <w:r w:rsidRPr="00347E94">
        <w:rPr>
          <w:rFonts w:cstheme="minorHAnsi"/>
        </w:rPr>
        <w:t xml:space="preserve"> qual </w:t>
      </w:r>
      <w:r w:rsidR="00FD2F02" w:rsidRPr="00347E94">
        <w:rPr>
          <w:rFonts w:cstheme="minorHAnsi"/>
        </w:rPr>
        <w:t>analisará em 3 dias</w:t>
      </w:r>
      <w:r w:rsidRPr="00347E94">
        <w:rPr>
          <w:rFonts w:cstheme="minorHAnsi"/>
        </w:rPr>
        <w:t>.</w:t>
      </w:r>
    </w:p>
    <w:p w:rsidR="00A02159" w:rsidRPr="00347E94" w:rsidRDefault="00A02159" w:rsidP="00E327E0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>7.6.) À Diretoria Executiva caberá apreciar e decidir sobre o recurso interposto, na re</w:t>
      </w:r>
      <w:r w:rsidR="00FD2F02" w:rsidRPr="00347E94">
        <w:rPr>
          <w:rFonts w:cstheme="minorHAnsi"/>
        </w:rPr>
        <w:t>uni</w:t>
      </w:r>
      <w:r w:rsidRPr="00347E94">
        <w:rPr>
          <w:rFonts w:cstheme="minorHAnsi"/>
        </w:rPr>
        <w:t xml:space="preserve">ão ordinária </w:t>
      </w:r>
      <w:r w:rsidR="00480B1F" w:rsidRPr="00347E94">
        <w:rPr>
          <w:rFonts w:cstheme="minorHAnsi"/>
        </w:rPr>
        <w:t>subseqüente</w:t>
      </w:r>
      <w:r w:rsidRPr="00347E94">
        <w:rPr>
          <w:rFonts w:cstheme="minorHAnsi"/>
        </w:rPr>
        <w:t xml:space="preserve">, sendo que, se mantida a penalidade, </w:t>
      </w:r>
      <w:r w:rsidR="00FD2F02" w:rsidRPr="00347E94">
        <w:rPr>
          <w:rFonts w:cstheme="minorHAnsi"/>
        </w:rPr>
        <w:t xml:space="preserve">(a) </w:t>
      </w:r>
      <w:r w:rsidRPr="00347E94">
        <w:rPr>
          <w:rFonts w:cstheme="minorHAnsi"/>
        </w:rPr>
        <w:t xml:space="preserve">o associado </w:t>
      </w:r>
      <w:r w:rsidR="00FD2F02" w:rsidRPr="00347E94">
        <w:rPr>
          <w:rFonts w:cstheme="minorHAnsi"/>
        </w:rPr>
        <w:t xml:space="preserve">deve </w:t>
      </w:r>
      <w:r w:rsidRPr="00347E94">
        <w:rPr>
          <w:rFonts w:cstheme="minorHAnsi"/>
        </w:rPr>
        <w:t>cumpri-la</w:t>
      </w:r>
      <w:r w:rsidR="00FD2F02" w:rsidRPr="00347E94">
        <w:rPr>
          <w:rFonts w:cstheme="minorHAnsi"/>
        </w:rPr>
        <w:t xml:space="preserve"> até o prazo inicialmente passado(vencimento do boleto da infração)</w:t>
      </w:r>
      <w:r w:rsidRPr="00347E94">
        <w:rPr>
          <w:rFonts w:cstheme="minorHAnsi"/>
        </w:rPr>
        <w:t xml:space="preserve">, ou (b) apresentar recurso à próxima </w:t>
      </w:r>
      <w:r w:rsidR="00DF0EB6" w:rsidRPr="00347E94">
        <w:rPr>
          <w:rFonts w:cstheme="minorHAnsi"/>
        </w:rPr>
        <w:t>Assembléia</w:t>
      </w:r>
      <w:r w:rsidRPr="00347E94">
        <w:rPr>
          <w:rFonts w:cstheme="minorHAnsi"/>
        </w:rPr>
        <w:t xml:space="preserve"> Geral a ser realizada, sem efeito suspensivo do recurso.</w:t>
      </w:r>
    </w:p>
    <w:p w:rsidR="00A02159" w:rsidRPr="00347E94" w:rsidRDefault="00A02159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 xml:space="preserve">7.7.) À </w:t>
      </w:r>
      <w:r w:rsidR="00DF0EB6" w:rsidRPr="00347E94">
        <w:rPr>
          <w:rFonts w:cstheme="minorHAnsi"/>
        </w:rPr>
        <w:t>Assembléia</w:t>
      </w:r>
      <w:r w:rsidRPr="00347E94">
        <w:rPr>
          <w:rFonts w:cstheme="minorHAnsi"/>
        </w:rPr>
        <w:t xml:space="preserve"> Geral </w:t>
      </w:r>
      <w:r w:rsidR="00DF0EB6" w:rsidRPr="00347E94">
        <w:rPr>
          <w:rFonts w:cstheme="minorHAnsi"/>
        </w:rPr>
        <w:t>subseqüente</w:t>
      </w:r>
      <w:r w:rsidRPr="00347E94">
        <w:rPr>
          <w:rFonts w:cstheme="minorHAnsi"/>
        </w:rPr>
        <w:t xml:space="preserve"> caberá apreciar e decidir sobre o recurso interposto. </w:t>
      </w:r>
      <w:r w:rsidR="00A8281D" w:rsidRPr="00347E94">
        <w:rPr>
          <w:rFonts w:cstheme="minorHAnsi"/>
        </w:rPr>
        <w:t>C</w:t>
      </w:r>
      <w:r w:rsidRPr="00347E94">
        <w:rPr>
          <w:rFonts w:cstheme="minorHAnsi"/>
        </w:rPr>
        <w:t>aso seja anulada a penalidade, já tendo sido cumprida, esta será</w:t>
      </w:r>
      <w:r w:rsidR="00A8281D" w:rsidRPr="00347E94">
        <w:rPr>
          <w:rFonts w:cstheme="minorHAnsi"/>
        </w:rPr>
        <w:t xml:space="preserve"> ressarcida ao associado. Em caso de penalidade mantida e ainda não cumprida, deve ser cumprida em até 10 dias e acrescida , caso necessário, de taxas bancárias (Juros, multa</w:t>
      </w:r>
      <w:r w:rsidR="00DF0EB6">
        <w:rPr>
          <w:rFonts w:cstheme="minorHAnsi"/>
        </w:rPr>
        <w:t>,</w:t>
      </w:r>
      <w:r w:rsidR="00A8281D" w:rsidRPr="00347E94">
        <w:rPr>
          <w:rFonts w:cstheme="minorHAnsi"/>
        </w:rPr>
        <w:t xml:space="preserve"> taxas de baixas e geração de </w:t>
      </w:r>
      <w:r w:rsidR="00DF0EB6">
        <w:rPr>
          <w:rFonts w:cstheme="minorHAnsi"/>
        </w:rPr>
        <w:t xml:space="preserve">novo </w:t>
      </w:r>
      <w:r w:rsidR="00A8281D" w:rsidRPr="00347E94">
        <w:rPr>
          <w:rFonts w:cstheme="minorHAnsi"/>
        </w:rPr>
        <w:t>boleto).</w:t>
      </w:r>
    </w:p>
    <w:p w:rsidR="003D7987" w:rsidRDefault="00A02159" w:rsidP="00210007">
      <w:pPr>
        <w:ind w:left="-284" w:rightChars="-451" w:right="-992" w:hanging="425"/>
        <w:jc w:val="both"/>
        <w:rPr>
          <w:rFonts w:cstheme="minorHAnsi"/>
        </w:rPr>
      </w:pPr>
      <w:r w:rsidRPr="00347E94">
        <w:rPr>
          <w:rFonts w:cstheme="minorHAnsi"/>
        </w:rPr>
        <w:t xml:space="preserve">7.8.) Cabe à Diretoria Executiva decidir os casos omissos deste Regulamento, e promover futuras alterações devendo sempre dar publicidade a todos interessados, com prazo mínimo de 30 dias para sua entrada em vigor </w:t>
      </w:r>
      <w:r w:rsidR="00A9116F" w:rsidRPr="00347E94">
        <w:rPr>
          <w:rFonts w:cstheme="minorHAnsi"/>
        </w:rPr>
        <w:t>, o que vale desde já .</w:t>
      </w:r>
    </w:p>
    <w:p w:rsidR="00876D4E" w:rsidRDefault="00EF671C" w:rsidP="00876D4E">
      <w:pPr>
        <w:ind w:left="-284" w:rightChars="0" w:right="-1"/>
        <w:rPr>
          <w:rFonts w:cstheme="minorHAnsi"/>
        </w:rPr>
      </w:pPr>
      <w:r>
        <w:rPr>
          <w:rFonts w:cstheme="minorHAnsi"/>
        </w:rPr>
        <w:t xml:space="preserve">Este Regulamento Interno entra em vigor à partir da </w:t>
      </w:r>
      <w:r w:rsidR="00010DE2">
        <w:rPr>
          <w:rFonts w:cstheme="minorHAnsi"/>
        </w:rPr>
        <w:t>aprovação ocorrida na</w:t>
      </w:r>
      <w:r w:rsidR="00765539">
        <w:rPr>
          <w:rFonts w:cstheme="minorHAnsi"/>
        </w:rPr>
        <w:t xml:space="preserve"> </w:t>
      </w:r>
      <w:r>
        <w:rPr>
          <w:rFonts w:cstheme="minorHAnsi"/>
        </w:rPr>
        <w:t>Assembléia Geral</w:t>
      </w:r>
      <w:r w:rsidR="00010DE2">
        <w:rPr>
          <w:rFonts w:cstheme="minorHAnsi"/>
        </w:rPr>
        <w:t xml:space="preserve"> dos proprietários de Imóveis do TIC.</w:t>
      </w:r>
    </w:p>
    <w:p w:rsidR="00876D4E" w:rsidRDefault="00876D4E" w:rsidP="00876D4E">
      <w:pPr>
        <w:ind w:left="-284" w:rightChars="0" w:right="-1"/>
        <w:rPr>
          <w:rFonts w:cstheme="minorHAnsi"/>
        </w:rPr>
      </w:pPr>
    </w:p>
    <w:p w:rsidR="00A02159" w:rsidRDefault="00876D4E" w:rsidP="00F04BC8">
      <w:pPr>
        <w:ind w:left="-284" w:rightChars="0" w:right="-1"/>
        <w:jc w:val="center"/>
        <w:rPr>
          <w:rFonts w:cstheme="minorHAnsi"/>
        </w:rPr>
      </w:pPr>
      <w:r>
        <w:rPr>
          <w:rFonts w:cstheme="minorHAnsi"/>
        </w:rPr>
        <w:t xml:space="preserve">Campinas, </w:t>
      </w:r>
      <w:r w:rsidR="00F04BC8">
        <w:rPr>
          <w:rFonts w:cstheme="minorHAnsi"/>
        </w:rPr>
        <w:t>22 de maio de 2.014.</w:t>
      </w:r>
    </w:p>
    <w:p w:rsidR="00556C5D" w:rsidRDefault="00556C5D" w:rsidP="00F04BC8">
      <w:pPr>
        <w:ind w:left="-284" w:rightChars="0" w:right="-1"/>
        <w:jc w:val="center"/>
        <w:rPr>
          <w:rFonts w:cstheme="minorHAnsi"/>
        </w:rPr>
      </w:pPr>
      <w:r>
        <w:rPr>
          <w:rFonts w:cstheme="minorHAnsi"/>
        </w:rPr>
        <w:t>______________________________________</w:t>
      </w:r>
    </w:p>
    <w:p w:rsidR="00556C5D" w:rsidRPr="00347E94" w:rsidRDefault="009C5E7E" w:rsidP="00F04BC8">
      <w:pPr>
        <w:ind w:left="-284" w:rightChars="0" w:right="-1"/>
        <w:jc w:val="center"/>
        <w:rPr>
          <w:rFonts w:cstheme="minorHAnsi"/>
        </w:rPr>
      </w:pPr>
      <w:r>
        <w:rPr>
          <w:rFonts w:cstheme="minorHAnsi"/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3.5pt;margin-top:99.45pt;width:327.35pt;height:255.95pt;flip:y;z-index:251658240" o:connectortype="straight"/>
        </w:pict>
      </w:r>
      <w:r w:rsidR="00556C5D">
        <w:rPr>
          <w:rFonts w:cstheme="minorHAnsi"/>
        </w:rPr>
        <w:t>Presidente – Aldo Codignotte Pires</w:t>
      </w:r>
    </w:p>
    <w:sectPr w:rsidR="00556C5D" w:rsidRPr="00347E94" w:rsidSect="001C65B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2081" w:rsidRDefault="00872081" w:rsidP="007F2877">
      <w:pPr>
        <w:spacing w:after="0" w:line="240" w:lineRule="auto"/>
        <w:ind w:right="2495"/>
      </w:pPr>
      <w:r>
        <w:separator/>
      </w:r>
    </w:p>
  </w:endnote>
  <w:endnote w:type="continuationSeparator" w:id="1">
    <w:p w:rsidR="00872081" w:rsidRDefault="00872081" w:rsidP="007F2877">
      <w:pPr>
        <w:spacing w:after="0" w:line="240" w:lineRule="auto"/>
        <w:ind w:right="2495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877" w:rsidRDefault="007F2877" w:rsidP="007F2877">
    <w:pPr>
      <w:pStyle w:val="Rodap"/>
      <w:ind w:right="249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877" w:rsidRDefault="007F2877" w:rsidP="007F2877">
    <w:pPr>
      <w:pStyle w:val="Rodap"/>
      <w:ind w:right="249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877" w:rsidRDefault="007F2877" w:rsidP="007F2877">
    <w:pPr>
      <w:pStyle w:val="Rodap"/>
      <w:ind w:right="249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2081" w:rsidRDefault="00872081" w:rsidP="007F2877">
      <w:pPr>
        <w:spacing w:after="0" w:line="240" w:lineRule="auto"/>
        <w:ind w:right="2495"/>
      </w:pPr>
      <w:r>
        <w:separator/>
      </w:r>
    </w:p>
  </w:footnote>
  <w:footnote w:type="continuationSeparator" w:id="1">
    <w:p w:rsidR="00872081" w:rsidRDefault="00872081" w:rsidP="007F2877">
      <w:pPr>
        <w:spacing w:after="0" w:line="240" w:lineRule="auto"/>
        <w:ind w:right="2495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877" w:rsidRDefault="007F2877" w:rsidP="007F2877">
    <w:pPr>
      <w:pStyle w:val="Cabealho"/>
      <w:ind w:right="249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877" w:rsidRDefault="007F2877" w:rsidP="007F2877">
    <w:pPr>
      <w:pStyle w:val="Cabealho"/>
      <w:ind w:right="249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877" w:rsidRDefault="007F2877" w:rsidP="007F2877">
    <w:pPr>
      <w:pStyle w:val="Cabealho"/>
      <w:ind w:right="249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E77A6"/>
    <w:multiLevelType w:val="hybridMultilevel"/>
    <w:tmpl w:val="96E2F4DA"/>
    <w:lvl w:ilvl="0" w:tplc="8CDE8772">
      <w:start w:val="1"/>
      <w:numFmt w:val="decimal"/>
      <w:lvlText w:val="%1.)"/>
      <w:lvlJc w:val="left"/>
      <w:pPr>
        <w:ind w:left="-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>
    <w:nsid w:val="734C0E24"/>
    <w:multiLevelType w:val="multilevel"/>
    <w:tmpl w:val="7D64F7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-414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-82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-1602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-20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-27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-320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-3978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-4392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C32EFF"/>
    <w:rsid w:val="00010DE2"/>
    <w:rsid w:val="000452FB"/>
    <w:rsid w:val="000C1607"/>
    <w:rsid w:val="000F4829"/>
    <w:rsid w:val="000F5D6E"/>
    <w:rsid w:val="001150EC"/>
    <w:rsid w:val="00125A56"/>
    <w:rsid w:val="00152981"/>
    <w:rsid w:val="00164DC9"/>
    <w:rsid w:val="001C65B9"/>
    <w:rsid w:val="001E2910"/>
    <w:rsid w:val="00210007"/>
    <w:rsid w:val="00250EC0"/>
    <w:rsid w:val="002A22C4"/>
    <w:rsid w:val="002D6E8D"/>
    <w:rsid w:val="002E45E5"/>
    <w:rsid w:val="0030445C"/>
    <w:rsid w:val="00304C21"/>
    <w:rsid w:val="00312990"/>
    <w:rsid w:val="00314E73"/>
    <w:rsid w:val="00317CE8"/>
    <w:rsid w:val="00347E94"/>
    <w:rsid w:val="00374B87"/>
    <w:rsid w:val="003B0369"/>
    <w:rsid w:val="003B3C44"/>
    <w:rsid w:val="003D7987"/>
    <w:rsid w:val="003F799D"/>
    <w:rsid w:val="00405051"/>
    <w:rsid w:val="004303B7"/>
    <w:rsid w:val="004517AF"/>
    <w:rsid w:val="00480B1F"/>
    <w:rsid w:val="00492117"/>
    <w:rsid w:val="00507107"/>
    <w:rsid w:val="00535C5E"/>
    <w:rsid w:val="0054400B"/>
    <w:rsid w:val="00556C5D"/>
    <w:rsid w:val="005961F3"/>
    <w:rsid w:val="005A7847"/>
    <w:rsid w:val="005F26F6"/>
    <w:rsid w:val="0062238F"/>
    <w:rsid w:val="00632F84"/>
    <w:rsid w:val="00634F04"/>
    <w:rsid w:val="006534BA"/>
    <w:rsid w:val="00680F22"/>
    <w:rsid w:val="006D7A0C"/>
    <w:rsid w:val="0074436D"/>
    <w:rsid w:val="007452E9"/>
    <w:rsid w:val="00765539"/>
    <w:rsid w:val="00774D88"/>
    <w:rsid w:val="007E2D5B"/>
    <w:rsid w:val="007E6CAB"/>
    <w:rsid w:val="007F21D7"/>
    <w:rsid w:val="007F2877"/>
    <w:rsid w:val="00854411"/>
    <w:rsid w:val="00872081"/>
    <w:rsid w:val="00876D4E"/>
    <w:rsid w:val="00892F6F"/>
    <w:rsid w:val="008A443F"/>
    <w:rsid w:val="008B434A"/>
    <w:rsid w:val="008D23BA"/>
    <w:rsid w:val="008F783D"/>
    <w:rsid w:val="00901981"/>
    <w:rsid w:val="0090200C"/>
    <w:rsid w:val="00907403"/>
    <w:rsid w:val="009339A1"/>
    <w:rsid w:val="009403A0"/>
    <w:rsid w:val="009C5E7E"/>
    <w:rsid w:val="009E0265"/>
    <w:rsid w:val="009E61E3"/>
    <w:rsid w:val="00A02159"/>
    <w:rsid w:val="00A07316"/>
    <w:rsid w:val="00A10510"/>
    <w:rsid w:val="00A81B25"/>
    <w:rsid w:val="00A8281D"/>
    <w:rsid w:val="00A9116F"/>
    <w:rsid w:val="00AA69F1"/>
    <w:rsid w:val="00AB0481"/>
    <w:rsid w:val="00AE4FD1"/>
    <w:rsid w:val="00AF552F"/>
    <w:rsid w:val="00B4320C"/>
    <w:rsid w:val="00B6511C"/>
    <w:rsid w:val="00BA7440"/>
    <w:rsid w:val="00BF1D5C"/>
    <w:rsid w:val="00C11849"/>
    <w:rsid w:val="00C32EFF"/>
    <w:rsid w:val="00CC3761"/>
    <w:rsid w:val="00CE7447"/>
    <w:rsid w:val="00D06434"/>
    <w:rsid w:val="00D13EC7"/>
    <w:rsid w:val="00D43BB1"/>
    <w:rsid w:val="00D95337"/>
    <w:rsid w:val="00DC6A49"/>
    <w:rsid w:val="00DF0EB6"/>
    <w:rsid w:val="00E02DB9"/>
    <w:rsid w:val="00E327E0"/>
    <w:rsid w:val="00E54955"/>
    <w:rsid w:val="00E9727E"/>
    <w:rsid w:val="00EC140A"/>
    <w:rsid w:val="00EF03F2"/>
    <w:rsid w:val="00EF671C"/>
    <w:rsid w:val="00F04BC8"/>
    <w:rsid w:val="00F4519D"/>
    <w:rsid w:val="00F4698D"/>
    <w:rsid w:val="00F53857"/>
    <w:rsid w:val="00F56F89"/>
    <w:rsid w:val="00FB7E76"/>
    <w:rsid w:val="00FC6EC7"/>
    <w:rsid w:val="00FD2F02"/>
    <w:rsid w:val="00FE65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360" w:lineRule="auto"/>
        <w:ind w:left="1701" w:rightChars="1134" w:right="11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40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32EF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F28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2877"/>
  </w:style>
  <w:style w:type="paragraph" w:styleId="Rodap">
    <w:name w:val="footer"/>
    <w:basedOn w:val="Normal"/>
    <w:link w:val="RodapChar"/>
    <w:uiPriority w:val="99"/>
    <w:unhideWhenUsed/>
    <w:rsid w:val="007F28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2877"/>
  </w:style>
  <w:style w:type="paragraph" w:styleId="Textodebalo">
    <w:name w:val="Balloon Text"/>
    <w:basedOn w:val="Normal"/>
    <w:link w:val="TextodebaloChar"/>
    <w:uiPriority w:val="99"/>
    <w:semiHidden/>
    <w:unhideWhenUsed/>
    <w:rsid w:val="007F2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28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647CF-6F44-4B50-95F3-B2DD47D42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1337</Words>
  <Characters>7224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Jaquiely</dc:creator>
  <cp:lastModifiedBy>Gerencia</cp:lastModifiedBy>
  <cp:revision>6</cp:revision>
  <cp:lastPrinted>2016-12-13T17:10:00Z</cp:lastPrinted>
  <dcterms:created xsi:type="dcterms:W3CDTF">2016-12-13T16:47:00Z</dcterms:created>
  <dcterms:modified xsi:type="dcterms:W3CDTF">2016-12-13T17:14:00Z</dcterms:modified>
</cp:coreProperties>
</file>